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BEA37" w14:textId="77777777" w:rsidR="0010496D" w:rsidRPr="009776F7" w:rsidRDefault="0010496D" w:rsidP="005E6AB9">
      <w:pPr>
        <w:shd w:val="clear" w:color="auto" w:fill="FFFFFF" w:themeFill="background1"/>
        <w:jc w:val="center"/>
        <w:rPr>
          <w:rFonts w:ascii="GHEA Grapalat" w:hAnsi="GHEA Grapalat"/>
          <w:sz w:val="16"/>
          <w:szCs w:val="16"/>
        </w:rPr>
      </w:pPr>
    </w:p>
    <w:p w14:paraId="373C0BE6" w14:textId="77777777" w:rsidR="005E6AB9" w:rsidRPr="005E6AB9" w:rsidRDefault="005E6AB9" w:rsidP="005E6AB9">
      <w:pPr>
        <w:shd w:val="clear" w:color="auto" w:fill="FFFFFF" w:themeFill="background1"/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E6AB9">
        <w:rPr>
          <w:rFonts w:ascii="GHEA Grapalat" w:hAnsi="GHEA Grapalat" w:cs="Sylfaen"/>
          <w:b/>
          <w:sz w:val="22"/>
          <w:szCs w:val="22"/>
          <w:lang w:val="hy-AM"/>
        </w:rPr>
        <w:t>ՏԵԽՆԻԿԱԿԱՆ ԲՆՈՒԹԱԳԻՐ - ԳՆՄԱՆ ԺԱՄԱՆԱԿԱՑՈՒՅՑ</w:t>
      </w:r>
    </w:p>
    <w:p w14:paraId="15A14BC0" w14:textId="77777777" w:rsidR="005E6AB9" w:rsidRPr="005E6AB9" w:rsidRDefault="005E6AB9" w:rsidP="005E6AB9">
      <w:pPr>
        <w:shd w:val="clear" w:color="auto" w:fill="FFFFFF" w:themeFill="background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5E6AB9">
        <w:rPr>
          <w:rFonts w:ascii="GHEA Grapalat" w:hAnsi="GHEA Grapalat" w:cs="Sylfaen"/>
          <w:sz w:val="22"/>
          <w:szCs w:val="22"/>
          <w:lang w:val="hy-AM"/>
        </w:rPr>
        <w:t>«</w:t>
      </w:r>
      <w:proofErr w:type="spellStart"/>
      <w:r w:rsidRPr="005E6AB9">
        <w:rPr>
          <w:rFonts w:ascii="GHEA Grapalat" w:hAnsi="GHEA Grapalat" w:cs="Sylfaen"/>
          <w:sz w:val="22"/>
          <w:szCs w:val="22"/>
          <w:lang w:val="hy-AM"/>
        </w:rPr>
        <w:t>Երևան</w:t>
      </w:r>
      <w:proofErr w:type="spellEnd"/>
      <w:r w:rsidRPr="005E6AB9">
        <w:rPr>
          <w:rFonts w:ascii="GHEA Grapalat" w:hAnsi="GHEA Grapalat" w:cs="Sylfaen"/>
          <w:sz w:val="22"/>
          <w:szCs w:val="22"/>
          <w:lang w:val="hy-AM"/>
        </w:rPr>
        <w:t xml:space="preserve">» </w:t>
      </w:r>
      <w:proofErr w:type="spellStart"/>
      <w:r w:rsidRPr="005E6AB9">
        <w:rPr>
          <w:rFonts w:ascii="GHEA Grapalat" w:hAnsi="GHEA Grapalat" w:cs="Sylfaen"/>
          <w:sz w:val="22"/>
          <w:szCs w:val="22"/>
          <w:lang w:val="hy-AM"/>
        </w:rPr>
        <w:t>Բժշկագիտական</w:t>
      </w:r>
      <w:proofErr w:type="spellEnd"/>
      <w:r w:rsidRPr="005E6AB9">
        <w:rPr>
          <w:rFonts w:ascii="GHEA Grapalat" w:hAnsi="GHEA Grapalat" w:cs="Sylfaen"/>
          <w:sz w:val="22"/>
          <w:szCs w:val="22"/>
          <w:lang w:val="hy-AM"/>
        </w:rPr>
        <w:t xml:space="preserve"> Կենտրոն ՓԲԸ-ի ակնաբուժական </w:t>
      </w:r>
      <w:proofErr w:type="spellStart"/>
      <w:r w:rsidRPr="005E6AB9">
        <w:rPr>
          <w:rFonts w:ascii="GHEA Grapalat" w:hAnsi="GHEA Grapalat" w:cs="Sylfaen"/>
          <w:sz w:val="22"/>
          <w:szCs w:val="22"/>
          <w:lang w:val="hy-AM"/>
        </w:rPr>
        <w:t>ապրաննքերի</w:t>
      </w:r>
      <w:proofErr w:type="spellEnd"/>
      <w:r w:rsidRPr="005E6AB9">
        <w:rPr>
          <w:rFonts w:ascii="GHEA Grapalat" w:hAnsi="GHEA Grapalat" w:cs="Sylfaen"/>
          <w:sz w:val="22"/>
          <w:szCs w:val="22"/>
          <w:lang w:val="hy-AM"/>
        </w:rPr>
        <w:t xml:space="preserve">  ձեռքբերման</w:t>
      </w:r>
    </w:p>
    <w:p w14:paraId="67E3CC61" w14:textId="77777777" w:rsidR="005E6AB9" w:rsidRPr="005E6AB9" w:rsidRDefault="005E6AB9" w:rsidP="005E6AB9">
      <w:pPr>
        <w:shd w:val="clear" w:color="auto" w:fill="FFFFFF" w:themeFill="background1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E6AB9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487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3969"/>
        <w:gridCol w:w="709"/>
        <w:gridCol w:w="861"/>
        <w:gridCol w:w="1124"/>
        <w:gridCol w:w="719"/>
        <w:gridCol w:w="1134"/>
        <w:gridCol w:w="851"/>
        <w:gridCol w:w="1804"/>
        <w:gridCol w:w="14"/>
      </w:tblGrid>
      <w:tr w:rsidR="005E6AB9" w:rsidRPr="005E6AB9" w14:paraId="7BE648FF" w14:textId="77777777" w:rsidTr="005E6AB9">
        <w:trPr>
          <w:trHeight w:val="20"/>
        </w:trPr>
        <w:tc>
          <w:tcPr>
            <w:tcW w:w="14871" w:type="dxa"/>
            <w:gridSpan w:val="12"/>
            <w:shd w:val="clear" w:color="auto" w:fill="auto"/>
            <w:vAlign w:val="center"/>
          </w:tcPr>
          <w:p w14:paraId="292497F5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Ապրանքի</w:t>
            </w:r>
            <w:proofErr w:type="spellEnd"/>
          </w:p>
        </w:tc>
      </w:tr>
      <w:tr w:rsidR="005E6AB9" w:rsidRPr="005E6AB9" w14:paraId="3E281893" w14:textId="77777777" w:rsidTr="005E6AB9">
        <w:trPr>
          <w:gridAfter w:val="1"/>
          <w:wAfter w:w="14" w:type="dxa"/>
          <w:trHeight w:val="20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4C8B6B47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հրավերով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չափաբաժնի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1B9F5A63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գնումների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պլանով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միջանցիկ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ծածկագիրը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E6AB9">
              <w:rPr>
                <w:rFonts w:ascii="GHEA Grapalat" w:hAnsi="GHEA Grapalat" w:cs="Sylfaen"/>
                <w:sz w:val="16"/>
                <w:szCs w:val="16"/>
              </w:rPr>
              <w:t>ԳՄԱ</w:t>
            </w:r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դասակարգման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(CPV)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B5B4867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7F5795A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տեխնիկական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F3D34AE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861" w:type="dxa"/>
            <w:vMerge w:val="restart"/>
            <w:shd w:val="clear" w:color="auto" w:fill="auto"/>
            <w:vAlign w:val="center"/>
          </w:tcPr>
          <w:p w14:paraId="1A1ADFE3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միավոր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>/</w:t>
            </w:r>
            <w:r w:rsidRPr="005E6AB9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140BD7DE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>/</w:t>
            </w:r>
            <w:r w:rsidRPr="005E6AB9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19" w:type="dxa"/>
            <w:shd w:val="clear" w:color="auto" w:fill="auto"/>
            <w:vAlign w:val="center"/>
          </w:tcPr>
          <w:p w14:paraId="25650F4E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ընդհանուր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789" w:type="dxa"/>
            <w:gridSpan w:val="3"/>
            <w:shd w:val="clear" w:color="auto" w:fill="auto"/>
            <w:vAlign w:val="center"/>
          </w:tcPr>
          <w:p w14:paraId="3108EAE5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E6AB9" w:rsidRPr="005E6AB9" w14:paraId="7A8976A0" w14:textId="77777777" w:rsidTr="005E6AB9">
        <w:trPr>
          <w:gridAfter w:val="1"/>
          <w:wAfter w:w="14" w:type="dxa"/>
          <w:cantSplit/>
          <w:trHeight w:val="20"/>
        </w:trPr>
        <w:tc>
          <w:tcPr>
            <w:tcW w:w="989" w:type="dxa"/>
            <w:vMerge/>
            <w:shd w:val="clear" w:color="auto" w:fill="auto"/>
            <w:vAlign w:val="center"/>
          </w:tcPr>
          <w:p w14:paraId="2343A0E3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</w:tcPr>
          <w:p w14:paraId="747FE400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95AD566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CB99E91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8050BD2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vMerge/>
            <w:shd w:val="clear" w:color="auto" w:fill="auto"/>
            <w:vAlign w:val="center"/>
          </w:tcPr>
          <w:p w14:paraId="54A36DC0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1CB63F43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16A59F05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D246B3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FEF3099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ենթակա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362822E4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</w:p>
          <w:p w14:paraId="3CCF5F58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E6AB9" w:rsidRPr="005E6AB9" w14:paraId="79F90E5F" w14:textId="77777777" w:rsidTr="005E6AB9">
        <w:trPr>
          <w:gridAfter w:val="1"/>
          <w:wAfter w:w="14" w:type="dxa"/>
          <w:cantSplit/>
          <w:trHeight w:val="645"/>
        </w:trPr>
        <w:tc>
          <w:tcPr>
            <w:tcW w:w="989" w:type="dxa"/>
            <w:shd w:val="clear" w:color="auto" w:fill="auto"/>
            <w:vAlign w:val="center"/>
          </w:tcPr>
          <w:p w14:paraId="0698D928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</w:pP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  <w:t>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0CF7EEA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 w:cs="Calibri"/>
                <w:color w:val="403931"/>
                <w:sz w:val="16"/>
                <w:szCs w:val="16"/>
              </w:rPr>
              <w:t>33731120/8</w:t>
            </w:r>
          </w:p>
          <w:p w14:paraId="2344B75E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40393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E3B5B41" w14:textId="77777777" w:rsidR="005E6AB9" w:rsidRPr="005E6AB9" w:rsidRDefault="005E6AB9" w:rsidP="005E6AB9">
            <w:pPr>
              <w:shd w:val="clear" w:color="auto" w:fill="FFFFFF" w:themeFill="background1"/>
              <w:rPr>
                <w:rFonts w:ascii="GHEA Grapalat" w:hAnsi="GHEA Grapalat"/>
                <w:b/>
                <w:color w:val="FFFFFF" w:themeColor="background1"/>
                <w:sz w:val="16"/>
                <w:szCs w:val="16"/>
                <w:lang w:val="hy-AM"/>
              </w:rPr>
            </w:pPr>
            <w:proofErr w:type="spellStart"/>
            <w:r w:rsidRPr="005E6AB9">
              <w:rPr>
                <w:rFonts w:ascii="Calibri" w:hAnsi="Calibri" w:cs="Calibri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</w:rPr>
              <w:t>ոսպնյակներ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62898BD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Ապրանքի կատեգորիա`  Ներակնային ոսպնյակներ: Ներակնային ոսպնյակի տեսակը` 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Հիդրոֆիլ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Ներակնային ոսպնյակի օպտիկական նյութը `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Ակրիլ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կենսահամատեղելի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աչքի հյուսվածքների հետ: Ջրի պարունակությունը 26%:  Ներակնային ոսպնյակի հատկություններ՝  Մեկ կտոր,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ասֆերիկ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, 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մոնոֆոկալ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, ծալովի 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ակրիլ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Ներակնային ոսպնյակի երկարությունը՝  13.00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մմ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Ոսպնյակի օպտիկական մասի չափսը՝  6.00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մմ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Ներակնային ոսպնյակի օպտիկական մասի կառուցվածքը՝ 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Biconvex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Հապտիկաի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տեսակը՝ C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մոդիֆիկացիա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: Ներակնային ոսպնյակի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հապտիկաների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անկյունը՝  5°: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Գնդաձև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շեղում(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Sferical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Aberration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)՝ -0,26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մկմ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: Ներակնային ոսպնյակի օպտիկական A-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կոնստանտը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՝ 118.2: Ոսպնյակի օպտիկական մասի բեկման ինդեքսը՝ 1,46: Ոսպնյակի օպտիկական մասի լրացուցիչ տեղեկություններ՝  Կապույտ լույսի զտիչ &lt; 10% @370nm ուլտրամանուշակագույն ճառագայթումը կլանող : Ներակնային ոսպնյակի օպտիկական մասի եզրային մասը՝ 360° քառակուսի եզր: Ոսպնյակի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դիոպտերի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աճման կարգը` Կես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դիոպտրիայով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(0.5D)՝  10,0-ից +32.0, Մեկ ամբողջական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դիոպտրիայով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(1.0D)՝    0,0-ից -9,0  և +32.0-ից +40.0: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Քաթրիջի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օգտագործման տեսակը՝ մեկանգամյա: </w:t>
            </w:r>
            <w:proofErr w:type="spellStart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>Քաթրիջի</w:t>
            </w:r>
            <w:proofErr w:type="spellEnd"/>
            <w:r w:rsidRPr="005E6AB9">
              <w:rPr>
                <w:rFonts w:ascii="Calibri" w:hAnsi="Calibri" w:cs="Calibri"/>
                <w:sz w:val="16"/>
                <w:szCs w:val="16"/>
                <w:lang w:val="hy-AM"/>
              </w:rPr>
              <w:t xml:space="preserve"> ծայրի տրամագիծը՝  2,2մմ: Պահպանման  ջերմաստիճանը՝ +5°C-ից +30°C: Պարտադիր ստանդարտ՝ Հրահանգ 93/42 CEE, UNI EN ISO:11979: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78797B" w14:textId="77777777" w:rsidR="005E6AB9" w:rsidRPr="005E6AB9" w:rsidRDefault="005E6AB9" w:rsidP="005E6AB9">
            <w:pPr>
              <w:shd w:val="clear" w:color="auto" w:fill="FFFFFF" w:themeFill="background1"/>
              <w:rPr>
                <w:rFonts w:ascii="GHEA Grapalat" w:hAnsi="GHEA Grapalat"/>
                <w:color w:val="000000"/>
                <w:lang w:val="hy-AM"/>
              </w:rPr>
            </w:pP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ED92FF6" w14:textId="478CDC53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D11C6C2" w14:textId="06C17AB3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0E02EAE1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F96A85" w14:textId="5B927C68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5E6AB9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>․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5E6AB9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782D50" w14:textId="1DBB9938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6C6F03FE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Սույն Պայմանագրի 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ուժի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մեջ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մտնելու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 օրացույցային օր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անգամ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պատվերը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ստանալուց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3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ընթացում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5E6AB9" w:rsidRPr="005E6AB9" w14:paraId="12257C58" w14:textId="77777777" w:rsidTr="005E6AB9">
        <w:trPr>
          <w:gridAfter w:val="1"/>
          <w:wAfter w:w="14" w:type="dxa"/>
          <w:cantSplit/>
          <w:trHeight w:val="645"/>
        </w:trPr>
        <w:tc>
          <w:tcPr>
            <w:tcW w:w="989" w:type="dxa"/>
            <w:shd w:val="clear" w:color="auto" w:fill="auto"/>
            <w:vAlign w:val="center"/>
          </w:tcPr>
          <w:p w14:paraId="62A95051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</w:pP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  <w:lastRenderedPageBreak/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47B0C5E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 w:cs="Calibri"/>
                <w:color w:val="403931"/>
                <w:sz w:val="16"/>
                <w:szCs w:val="16"/>
              </w:rPr>
              <w:t>33731120/10</w:t>
            </w:r>
          </w:p>
          <w:p w14:paraId="4F963CED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1AC3493" w14:textId="77777777" w:rsidR="005E6AB9" w:rsidRPr="005E6AB9" w:rsidRDefault="005E6AB9" w:rsidP="005E6AB9">
            <w:pPr>
              <w:shd w:val="clear" w:color="auto" w:fill="FFFFFF" w:themeFill="background1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ՄՈՆՈԲԼՈԿ ՀԻԴՐՈՖՈԲ ԱԿՐԻԼ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669DB7E" w14:textId="77777777" w:rsidR="005E6AB9" w:rsidRPr="005E6AB9" w:rsidRDefault="005E6AB9" w:rsidP="005E6AB9">
            <w:pPr>
              <w:shd w:val="clear" w:color="auto" w:fill="FFFFFF" w:themeFill="background1"/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ՄՈՆՈԲԼՈԿ ՀԻԴՐՈՖՈԲ ԱԿՐԻԼ IOL )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ՆՅՈՒԹ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Հիդրոֆոբ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ակրիլ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Ուլտրամանուշակագույն և մանուշակագույն լույսի ֆիլտր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Ռեֆրակցիոն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ինդեքս: 1.54 (35°C)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Abbe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համար: 43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ԴԻԶԱՅՆ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Մոնոլիտ, 4-կետանոց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ֆիքսացիա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360° քառակուսի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հետևի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եզր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Full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Range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of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Vision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(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FRoV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) օպտիկական դիզայն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Օպտիկայի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տրամագիծը: 6.0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մմ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Ընդհանուր տրամագիծը: 11.0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մմ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Գապտիկների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անկյունավորում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: 0°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Իմպլանտացիայի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համակարգ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Լիովին նախապես լիցքավորված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Accuject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™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Dual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ներարկման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համակարգ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Խորհուրդ տրվող կտրվածքի չափսը ≥ 2.2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մմ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ԴԻՈՊՏՐԻԱ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+5.00D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մինչև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+10.00D (քայլ 1.0D)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+10.50D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մինչև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+30.00D (քայլ 0.5D)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+31.00D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մինչև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+32.00D (քայլ 1.0D)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ՀԱՍՏԱՏՈՒՆՆԵՐ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SRK/T A-հաստատուն: 118.7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Hoffer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Q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pACD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: 5.35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Holladay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I վիրաբույժի գործակից՝ 1.60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Haigis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: a0: 0.669 / a1: 0.322 / a2: 0.131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Barrett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Universal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II A հաստատուն: 118.63 / </w:t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Լինզայի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գործակից՝ 1.69</w:t>
            </w:r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proofErr w:type="spellStart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Hill</w:t>
            </w:r>
            <w:proofErr w:type="spellEnd"/>
            <w:r w:rsidRPr="005E6AB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-RBF 3.0 A հաստատուն: 118.56</w:t>
            </w:r>
          </w:p>
          <w:p w14:paraId="361666C9" w14:textId="77777777" w:rsidR="005E6AB9" w:rsidRPr="005E6AB9" w:rsidRDefault="005E6AB9" w:rsidP="005E6AB9">
            <w:pPr>
              <w:shd w:val="clear" w:color="auto" w:fill="FFFFFF" w:themeFill="background1"/>
              <w:rPr>
                <w:sz w:val="16"/>
                <w:szCs w:val="16"/>
                <w:lang w:val="hy-AM"/>
              </w:rPr>
            </w:pPr>
          </w:p>
          <w:p w14:paraId="14720A15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F99208" w14:textId="77777777" w:rsidR="005E6AB9" w:rsidRPr="005E6AB9" w:rsidRDefault="005E6AB9" w:rsidP="005E6AB9">
            <w:pPr>
              <w:shd w:val="clear" w:color="auto" w:fill="FFFFFF" w:themeFill="background1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26424E9" w14:textId="0487DF96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6E8B69D" w14:textId="01ED37F2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38B2992D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B32A8" w14:textId="2047DD7B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5E6AB9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>․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5E6AB9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C332AB" w14:textId="00086D30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3B7BA995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Սույն Պայմանագրի 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ուժի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մեջ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մտնելու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օրվանից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 օրացույցային օր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յուրաքանչյուր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անգամ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Պատվիրատուից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պատվերը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ստանալուց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հետո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3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աշխատանքային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օրվա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ընթացում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5E6AB9" w:rsidRPr="005E6AB9" w14:paraId="2DA322EC" w14:textId="77777777" w:rsidTr="005E6AB9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431FECD2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en-GB"/>
              </w:rPr>
            </w:pPr>
            <w:r w:rsidRPr="005E6AB9">
              <w:rPr>
                <w:rFonts w:ascii="GHEA Grapalat" w:hAnsi="GHEA Grapalat"/>
                <w:sz w:val="16"/>
                <w:szCs w:val="16"/>
                <w:lang w:val="en-GB"/>
              </w:rPr>
              <w:lastRenderedPageBreak/>
              <w:t>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CD1E9D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403931"/>
                <w:sz w:val="16"/>
                <w:szCs w:val="16"/>
              </w:rPr>
            </w:pPr>
            <w:r w:rsidRPr="005E6AB9">
              <w:rPr>
                <w:rFonts w:ascii="GHEA Grapalat" w:hAnsi="GHEA Grapalat"/>
                <w:sz w:val="16"/>
                <w:szCs w:val="16"/>
              </w:rPr>
              <w:t>33731120/11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1C3D35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Ծալովի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հիդրոֆիլ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փայլուն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ակրիլային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միաբաղադրիչ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ապագնդային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ինտրօկուլյար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ետխցիկային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ոսպնյակ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86501BB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Ծալովի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հիդրոֆիլ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ոչ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փայլուն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ակրիլային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միաբաղադրիչ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ապագնդային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ինտրօկուլյար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ետխցիկային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ուլտրամանուշակագույն</w:t>
            </w:r>
            <w:proofErr w:type="spellEnd"/>
            <w:proofErr w:type="gram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կապույտ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լույսի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նկատմամաբ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զտիչներով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ասֆերիկ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առանց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աբեռացիայի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/: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ընդհանուր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12.50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օպտիկական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տրամագիծը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6.00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մմ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օպտիկական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նյութը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`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Առանց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փայլի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հիդրոֆիլային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ակրիլ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ուլտրամանուշակագույն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կլանիչով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; 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ջրի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26% 35</w:t>
            </w:r>
            <w:r w:rsidRPr="005E6AB9">
              <w:rPr>
                <w:rFonts w:ascii="GHEA Grapalat" w:hAnsi="GHEA Grapalat" w:cs="Calibri"/>
                <w:color w:val="000000"/>
                <w:sz w:val="16"/>
                <w:szCs w:val="16"/>
              </w:rPr>
              <w:t>°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C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։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օպտիկական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կառուցվածքը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բիկոնվեքս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օպտիկական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հետին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մակերեսը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360</w:t>
            </w:r>
            <w:r w:rsidRPr="005E6AB9">
              <w:rPr>
                <w:rFonts w:ascii="GHEA Grapalat" w:hAnsi="GHEA Grapalat" w:cs="Calibri"/>
                <w:color w:val="000000"/>
                <w:sz w:val="16"/>
                <w:szCs w:val="16"/>
              </w:rPr>
              <w:t>°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էպիթելի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բջջային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պատնեշով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օպտիկական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բեկման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ինդեքսը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1,40–1,43: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օպտիկական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մասի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Abbe–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ի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թիվը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56: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Հապտիկաի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տեսակը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C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մոդիֆիկացիա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հապտիկաների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անկյունը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0°: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Ներակնային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A-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կոնստանտը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Օպտիկական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118.4,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Ուլտրաձայնային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118.1: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Ոսպնյակի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դիոպտերի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աճման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կարգը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Մեկ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ամբողջական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դիոպտրիայով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–20.0-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+10.0  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և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+30.0 to +60.0, 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Կես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դիոպտրիայով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՝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10.0-</w:t>
            </w:r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ից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+30,0</w:t>
            </w:r>
          </w:p>
          <w:p w14:paraId="360036DB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14533D2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1" w:type="dxa"/>
            <w:shd w:val="clear" w:color="auto" w:fill="auto"/>
            <w:vAlign w:val="center"/>
          </w:tcPr>
          <w:p w14:paraId="16E1C4FA" w14:textId="7017F5D3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E4E5B72" w14:textId="6B993876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4F172032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AFAB3" w14:textId="77777777" w:rsidR="005E6AB9" w:rsidRPr="005E6AB9" w:rsidRDefault="005E6AB9" w:rsidP="005E6AB9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>ք</w:t>
            </w:r>
            <w:r w:rsidRPr="005E6AB9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>․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>Երևան</w:t>
            </w:r>
            <w:proofErr w:type="spellEnd"/>
            <w:r w:rsidRPr="005E6AB9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E6AB9">
              <w:rPr>
                <w:rFonts w:ascii="GHEA Grapalat" w:hAnsi="GHEA Grapalat" w:cs="Sylfaen"/>
                <w:sz w:val="16"/>
                <w:szCs w:val="16"/>
                <w:lang w:val="hy-AM"/>
              </w:rPr>
              <w:t>Հր</w:t>
            </w:r>
            <w:r w:rsidRPr="005E6AB9">
              <w:rPr>
                <w:rFonts w:ascii="MS Mincho" w:eastAsia="MS Mincho" w:hAnsi="MS Mincho" w:cs="MS Mincho"/>
                <w:sz w:val="16"/>
                <w:szCs w:val="16"/>
                <w:lang w:val="hy-AM"/>
              </w:rPr>
              <w:t>․</w:t>
            </w:r>
            <w:r w:rsidRPr="005E6A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E6AB9">
              <w:rPr>
                <w:rFonts w:ascii="GHEA Grapalat" w:hAnsi="GHEA Grapalat" w:cs="Sylfaen"/>
                <w:sz w:val="16"/>
                <w:szCs w:val="16"/>
                <w:lang w:val="af-ZA"/>
              </w:rPr>
              <w:t>Ներսիսյան</w:t>
            </w:r>
            <w:r w:rsidRPr="005E6AB9">
              <w:rPr>
                <w:rFonts w:ascii="GHEA Grapalat" w:hAnsi="GHEA Grapalat"/>
                <w:sz w:val="16"/>
                <w:szCs w:val="16"/>
                <w:lang w:val="af-ZA"/>
              </w:rPr>
              <w:t xml:space="preserve"> 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B08B62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Համաձայն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պատվերի</w:t>
            </w:r>
            <w:proofErr w:type="spellEnd"/>
          </w:p>
        </w:tc>
        <w:tc>
          <w:tcPr>
            <w:tcW w:w="1804" w:type="dxa"/>
            <w:shd w:val="clear" w:color="auto" w:fill="auto"/>
            <w:vAlign w:val="center"/>
          </w:tcPr>
          <w:p w14:paraId="49DFE6B9" w14:textId="77777777" w:rsidR="005E6AB9" w:rsidRPr="005E6AB9" w:rsidRDefault="005E6AB9" w:rsidP="005E6AB9">
            <w:pPr>
              <w:shd w:val="clear" w:color="auto" w:fill="FFFFFF" w:themeFill="background1"/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Սույն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Պայմանագրի</w:t>
            </w:r>
            <w:proofErr w:type="spellEnd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ուժի</w:t>
            </w:r>
            <w:proofErr w:type="spellEnd"/>
            <w:proofErr w:type="gram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մեջ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մտնելու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օրվանից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r w:rsidRPr="005E6AB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օրացույցային օր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յուրաքանչյուր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անգամ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Պատվիրատուից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պատվերը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ստանալուց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հետո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աշխատանքային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օրվա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E6AB9">
              <w:rPr>
                <w:rFonts w:ascii="GHEA Grapalat" w:hAnsi="GHEA Grapalat" w:cs="Sylfaen"/>
                <w:color w:val="000000"/>
                <w:sz w:val="16"/>
                <w:szCs w:val="16"/>
              </w:rPr>
              <w:t>ընթացում</w:t>
            </w:r>
            <w:proofErr w:type="spellEnd"/>
            <w:r w:rsidRPr="005E6AB9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</w:tc>
      </w:tr>
    </w:tbl>
    <w:p w14:paraId="667F8ECD" w14:textId="77777777" w:rsidR="005E6AB9" w:rsidRPr="005E6AB9" w:rsidRDefault="005E6AB9" w:rsidP="005E6AB9">
      <w:pPr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*ԾԱՆՈԹՈՒԹՅՈՒՆ: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962ADC" w14:textId="77777777" w:rsidR="005E6AB9" w:rsidRPr="005E6AB9" w:rsidRDefault="005E6AB9" w:rsidP="005E6AB9">
      <w:pPr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բժշկական նշանակության արանքների պիտանիության ժամկետները գնորդին հանձնման պահին պետք է լինեն հետևյալը`</w:t>
      </w:r>
    </w:p>
    <w:p w14:paraId="09F71257" w14:textId="77777777" w:rsidR="005E6AB9" w:rsidRPr="005E6AB9" w:rsidRDefault="005E6AB9" w:rsidP="005E6AB9">
      <w:pPr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ա. 2,5 տարվանից ավելի պիտանելիության ժամկետ ունենալու դեպքում հանձնման պահին պետք է ունենան առնվազն 24 ամիս  մնացորդային պիտանելիության ժամկետ,                          </w:t>
      </w:r>
    </w:p>
    <w:p w14:paraId="668753F8" w14:textId="77777777" w:rsidR="005E6AB9" w:rsidRPr="005E6AB9" w:rsidRDefault="005E6AB9" w:rsidP="005E6AB9">
      <w:pPr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բ. մինչև 2,5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ամիս,</w:t>
      </w:r>
    </w:p>
    <w:p w14:paraId="70AD2C0E" w14:textId="77777777" w:rsidR="005E6AB9" w:rsidRPr="005E6AB9" w:rsidRDefault="005E6AB9" w:rsidP="005E6AB9">
      <w:pPr>
        <w:pStyle w:val="FootnoteText"/>
        <w:numPr>
          <w:ilvl w:val="0"/>
          <w:numId w:val="24"/>
        </w:numPr>
        <w:shd w:val="clear" w:color="auto" w:fill="FFFFFF" w:themeFill="background1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գ. առանձին դեպքերում, այն է` հիվանդների անհետաձգելի պահանջի բավարարման հիմնավորված անհրաժեշտությունը, բժշկական նշանակության արանքների սպառման համար սահմանված պիտանիության կարճ ժամկետները, բժշկական նշանակության արանքները հանձնման պահին կարող է ունենալ դբժշկական նշանակության արանքների ընդհանուր պիտանիության ժամկետի առնվազն մեկ երկրորդը:  </w:t>
      </w:r>
    </w:p>
    <w:p w14:paraId="3E80028E" w14:textId="77777777" w:rsidR="005E6AB9" w:rsidRPr="005E6AB9" w:rsidRDefault="005E6AB9" w:rsidP="005E6AB9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4FEEE9F6" w14:textId="77777777" w:rsidR="005E6AB9" w:rsidRPr="005E6AB9" w:rsidRDefault="005E6AB9" w:rsidP="005E6AB9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1B925D2F" w14:textId="77777777" w:rsidR="005E6AB9" w:rsidRPr="005E6AB9" w:rsidRDefault="005E6AB9" w:rsidP="005E6AB9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90D8D3E" w14:textId="77777777" w:rsidR="005E6AB9" w:rsidRPr="00B911B8" w:rsidRDefault="005E6AB9" w:rsidP="005E6AB9">
      <w:pPr>
        <w:pStyle w:val="FootnoteText"/>
        <w:shd w:val="clear" w:color="auto" w:fill="FFFFFF" w:themeFill="background1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5E6AB9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Բժշկական նշանակության ապրանքների մատակարարման բեռնափոխադրումը մինչև ներհիվանդանոցային դեղատուն իրականացվում է մատակարարի կողմից:</w:t>
      </w:r>
    </w:p>
    <w:p w14:paraId="00A795CB" w14:textId="23AB1EC6" w:rsidR="00F468F0" w:rsidRPr="005E6AB9" w:rsidRDefault="00F468F0" w:rsidP="005E6AB9">
      <w:pPr>
        <w:shd w:val="clear" w:color="auto" w:fill="FFFFFF" w:themeFill="background1"/>
        <w:jc w:val="center"/>
        <w:rPr>
          <w:rFonts w:ascii="GHEA Grapalat" w:hAnsi="GHEA Grapalat" w:cs="Sylfaen"/>
          <w:i/>
          <w:sz w:val="16"/>
          <w:szCs w:val="16"/>
          <w:lang w:val="pt-BR" w:eastAsia="ru-RU"/>
        </w:rPr>
      </w:pPr>
    </w:p>
    <w:sectPr w:rsidR="00F468F0" w:rsidRPr="005E6AB9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5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12"/>
  </w:num>
  <w:num w:numId="5">
    <w:abstractNumId w:val="17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4"/>
  </w:num>
  <w:num w:numId="12">
    <w:abstractNumId w:val="20"/>
  </w:num>
  <w:num w:numId="13">
    <w:abstractNumId w:val="18"/>
  </w:num>
  <w:num w:numId="14">
    <w:abstractNumId w:val="7"/>
  </w:num>
  <w:num w:numId="15">
    <w:abstractNumId w:val="19"/>
  </w:num>
  <w:num w:numId="16">
    <w:abstractNumId w:val="10"/>
  </w:num>
  <w:num w:numId="17">
    <w:abstractNumId w:val="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"/>
  </w:num>
  <w:num w:numId="21">
    <w:abstractNumId w:val="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efaultTabStop w:val="708"/>
  <w:hyphenationZone w:val="141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382E"/>
    <w:rsid w:val="0000394E"/>
    <w:rsid w:val="00005878"/>
    <w:rsid w:val="000112DB"/>
    <w:rsid w:val="00022256"/>
    <w:rsid w:val="00045D4D"/>
    <w:rsid w:val="00053311"/>
    <w:rsid w:val="00055A7B"/>
    <w:rsid w:val="0006160B"/>
    <w:rsid w:val="0007660A"/>
    <w:rsid w:val="00076E61"/>
    <w:rsid w:val="00086DB3"/>
    <w:rsid w:val="0009405E"/>
    <w:rsid w:val="000C1649"/>
    <w:rsid w:val="000D0E87"/>
    <w:rsid w:val="000E0881"/>
    <w:rsid w:val="0010496D"/>
    <w:rsid w:val="00117AB3"/>
    <w:rsid w:val="0012076E"/>
    <w:rsid w:val="00120BA1"/>
    <w:rsid w:val="001239A7"/>
    <w:rsid w:val="00126218"/>
    <w:rsid w:val="0015067A"/>
    <w:rsid w:val="001515D4"/>
    <w:rsid w:val="001679FA"/>
    <w:rsid w:val="00183506"/>
    <w:rsid w:val="00193364"/>
    <w:rsid w:val="00193D6E"/>
    <w:rsid w:val="00196267"/>
    <w:rsid w:val="001A1B77"/>
    <w:rsid w:val="001B05C7"/>
    <w:rsid w:val="001D41B5"/>
    <w:rsid w:val="001E5558"/>
    <w:rsid w:val="001F12DC"/>
    <w:rsid w:val="001F1EBC"/>
    <w:rsid w:val="00212645"/>
    <w:rsid w:val="00217A49"/>
    <w:rsid w:val="002246E3"/>
    <w:rsid w:val="00256C62"/>
    <w:rsid w:val="00282230"/>
    <w:rsid w:val="00287F39"/>
    <w:rsid w:val="002C3AB6"/>
    <w:rsid w:val="002D0ABA"/>
    <w:rsid w:val="002E6FE5"/>
    <w:rsid w:val="002F6987"/>
    <w:rsid w:val="0030443F"/>
    <w:rsid w:val="00305708"/>
    <w:rsid w:val="00311C4E"/>
    <w:rsid w:val="00321821"/>
    <w:rsid w:val="00324EEB"/>
    <w:rsid w:val="00325081"/>
    <w:rsid w:val="00325527"/>
    <w:rsid w:val="0034052E"/>
    <w:rsid w:val="00340920"/>
    <w:rsid w:val="00350D50"/>
    <w:rsid w:val="00354566"/>
    <w:rsid w:val="003556AF"/>
    <w:rsid w:val="00373CC8"/>
    <w:rsid w:val="003900C9"/>
    <w:rsid w:val="00392DEE"/>
    <w:rsid w:val="003A08C0"/>
    <w:rsid w:val="003A4630"/>
    <w:rsid w:val="003C035E"/>
    <w:rsid w:val="003E0286"/>
    <w:rsid w:val="003E21B8"/>
    <w:rsid w:val="003E5CA2"/>
    <w:rsid w:val="003E7647"/>
    <w:rsid w:val="003E771D"/>
    <w:rsid w:val="00406436"/>
    <w:rsid w:val="0040740A"/>
    <w:rsid w:val="00411319"/>
    <w:rsid w:val="00417480"/>
    <w:rsid w:val="00424D1E"/>
    <w:rsid w:val="00445859"/>
    <w:rsid w:val="0044711F"/>
    <w:rsid w:val="004478D9"/>
    <w:rsid w:val="004612D8"/>
    <w:rsid w:val="00480F9D"/>
    <w:rsid w:val="00484027"/>
    <w:rsid w:val="004947D4"/>
    <w:rsid w:val="00494963"/>
    <w:rsid w:val="004A3532"/>
    <w:rsid w:val="004B6A5D"/>
    <w:rsid w:val="004D7283"/>
    <w:rsid w:val="004E5E76"/>
    <w:rsid w:val="004E5E7F"/>
    <w:rsid w:val="004F086F"/>
    <w:rsid w:val="00513DDE"/>
    <w:rsid w:val="0052006A"/>
    <w:rsid w:val="00526DEE"/>
    <w:rsid w:val="005301DB"/>
    <w:rsid w:val="0053509F"/>
    <w:rsid w:val="00594AAE"/>
    <w:rsid w:val="005B305C"/>
    <w:rsid w:val="005E6AB9"/>
    <w:rsid w:val="006065A3"/>
    <w:rsid w:val="00620922"/>
    <w:rsid w:val="00624A58"/>
    <w:rsid w:val="006401B3"/>
    <w:rsid w:val="00641601"/>
    <w:rsid w:val="00663E48"/>
    <w:rsid w:val="00676B46"/>
    <w:rsid w:val="006915CC"/>
    <w:rsid w:val="006A1542"/>
    <w:rsid w:val="006A15F8"/>
    <w:rsid w:val="006A24D0"/>
    <w:rsid w:val="006A68B5"/>
    <w:rsid w:val="006B3795"/>
    <w:rsid w:val="006C2352"/>
    <w:rsid w:val="006C396A"/>
    <w:rsid w:val="006D3305"/>
    <w:rsid w:val="006E79BD"/>
    <w:rsid w:val="006F0DD9"/>
    <w:rsid w:val="007002A1"/>
    <w:rsid w:val="00706095"/>
    <w:rsid w:val="0072036D"/>
    <w:rsid w:val="00722B4B"/>
    <w:rsid w:val="00730755"/>
    <w:rsid w:val="00750C4A"/>
    <w:rsid w:val="00795A0D"/>
    <w:rsid w:val="007E1F6F"/>
    <w:rsid w:val="007E653C"/>
    <w:rsid w:val="007E7332"/>
    <w:rsid w:val="007F11CA"/>
    <w:rsid w:val="007F5014"/>
    <w:rsid w:val="0080663E"/>
    <w:rsid w:val="00810DDC"/>
    <w:rsid w:val="008352B5"/>
    <w:rsid w:val="008668C2"/>
    <w:rsid w:val="008748FF"/>
    <w:rsid w:val="00876A0D"/>
    <w:rsid w:val="00882D0D"/>
    <w:rsid w:val="0089034E"/>
    <w:rsid w:val="00890E80"/>
    <w:rsid w:val="008A08FC"/>
    <w:rsid w:val="008A283D"/>
    <w:rsid w:val="008C0AFE"/>
    <w:rsid w:val="008C201D"/>
    <w:rsid w:val="008E37F5"/>
    <w:rsid w:val="008F2246"/>
    <w:rsid w:val="00904D5C"/>
    <w:rsid w:val="00911C86"/>
    <w:rsid w:val="009342C7"/>
    <w:rsid w:val="009467B9"/>
    <w:rsid w:val="009510D4"/>
    <w:rsid w:val="00960C96"/>
    <w:rsid w:val="009636C7"/>
    <w:rsid w:val="00970C0D"/>
    <w:rsid w:val="009776F7"/>
    <w:rsid w:val="00992441"/>
    <w:rsid w:val="009B1F4C"/>
    <w:rsid w:val="009B507A"/>
    <w:rsid w:val="009B6AA0"/>
    <w:rsid w:val="009C4CD6"/>
    <w:rsid w:val="009C54ED"/>
    <w:rsid w:val="009E4C8B"/>
    <w:rsid w:val="00A13B73"/>
    <w:rsid w:val="00A162A0"/>
    <w:rsid w:val="00A2214E"/>
    <w:rsid w:val="00A26EFE"/>
    <w:rsid w:val="00A310D2"/>
    <w:rsid w:val="00A51C50"/>
    <w:rsid w:val="00A613A4"/>
    <w:rsid w:val="00A771C3"/>
    <w:rsid w:val="00A97313"/>
    <w:rsid w:val="00AB41D5"/>
    <w:rsid w:val="00AB6BB8"/>
    <w:rsid w:val="00AC1C79"/>
    <w:rsid w:val="00AC5FF8"/>
    <w:rsid w:val="00AC78B3"/>
    <w:rsid w:val="00AF0AE7"/>
    <w:rsid w:val="00AF429D"/>
    <w:rsid w:val="00AF57C3"/>
    <w:rsid w:val="00B0290E"/>
    <w:rsid w:val="00B05FFB"/>
    <w:rsid w:val="00B24BCE"/>
    <w:rsid w:val="00B333C8"/>
    <w:rsid w:val="00B44F24"/>
    <w:rsid w:val="00B62FCF"/>
    <w:rsid w:val="00B71601"/>
    <w:rsid w:val="00B7609C"/>
    <w:rsid w:val="00B77BAB"/>
    <w:rsid w:val="00B80898"/>
    <w:rsid w:val="00B90C4D"/>
    <w:rsid w:val="00B946EB"/>
    <w:rsid w:val="00BA5CD7"/>
    <w:rsid w:val="00BF1A8B"/>
    <w:rsid w:val="00BF693C"/>
    <w:rsid w:val="00C06A35"/>
    <w:rsid w:val="00C2170D"/>
    <w:rsid w:val="00C34433"/>
    <w:rsid w:val="00C460E6"/>
    <w:rsid w:val="00C47C6B"/>
    <w:rsid w:val="00C5367A"/>
    <w:rsid w:val="00C63278"/>
    <w:rsid w:val="00C86BB8"/>
    <w:rsid w:val="00C95BAF"/>
    <w:rsid w:val="00C95E1B"/>
    <w:rsid w:val="00C97438"/>
    <w:rsid w:val="00CD7871"/>
    <w:rsid w:val="00CD78CE"/>
    <w:rsid w:val="00CE1044"/>
    <w:rsid w:val="00D40E10"/>
    <w:rsid w:val="00D43CBD"/>
    <w:rsid w:val="00D46AA9"/>
    <w:rsid w:val="00D603BE"/>
    <w:rsid w:val="00D61B79"/>
    <w:rsid w:val="00DB15A3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748A5"/>
    <w:rsid w:val="00E85E2D"/>
    <w:rsid w:val="00E91CD3"/>
    <w:rsid w:val="00E92886"/>
    <w:rsid w:val="00ED6307"/>
    <w:rsid w:val="00ED6CAA"/>
    <w:rsid w:val="00F14706"/>
    <w:rsid w:val="00F1659F"/>
    <w:rsid w:val="00F16D54"/>
    <w:rsid w:val="00F2154C"/>
    <w:rsid w:val="00F34CFA"/>
    <w:rsid w:val="00F404D6"/>
    <w:rsid w:val="00F420B0"/>
    <w:rsid w:val="00F468F0"/>
    <w:rsid w:val="00F531E8"/>
    <w:rsid w:val="00FB4B0E"/>
    <w:rsid w:val="00FB5937"/>
    <w:rsid w:val="00FB6229"/>
    <w:rsid w:val="00FB6869"/>
    <w:rsid w:val="00FC4599"/>
    <w:rsid w:val="00FC61C1"/>
    <w:rsid w:val="00FD20F0"/>
    <w:rsid w:val="00FD5093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3F27"/>
  <w15:docId w15:val="{1208A11C-2CA4-4DEB-BFD5-010158A91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2"/>
    <w:basedOn w:val="DefaultParagraphFont"/>
    <w:link w:val="BodyTextIndent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NormalWeb">
    <w:name w:val="Normal (Web)"/>
    <w:basedOn w:val="Normal"/>
    <w:uiPriority w:val="99"/>
    <w:rsid w:val="0010496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nhideWhenUsed/>
    <w:rsid w:val="005301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Hyperlink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287F3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287F39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87F39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287F39"/>
  </w:style>
  <w:style w:type="paragraph" w:styleId="FootnoteText">
    <w:name w:val="footnote text"/>
    <w:basedOn w:val="Normal"/>
    <w:link w:val="FootnoteTextChar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287F39"/>
    <w:rPr>
      <w:b/>
      <w:bCs/>
    </w:rPr>
  </w:style>
  <w:style w:type="character" w:styleId="FootnoteReference">
    <w:name w:val="footnote reference"/>
    <w:semiHidden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">
    <w:name w:val="Текст примечания Знак1"/>
    <w:basedOn w:val="DefaultParagraphFont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7F39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1">
    <w:name w:val="Текст концевой сноски Знак1"/>
    <w:basedOn w:val="DefaultParagraphFont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DocumentMap">
    <w:name w:val="Document Map"/>
    <w:basedOn w:val="Normal"/>
    <w:link w:val="DocumentMapChar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2">
    <w:name w:val="Схема документа Знак1"/>
    <w:basedOn w:val="DefaultParagraphFont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Revision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Normal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Normal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CommentReference">
    <w:name w:val="annotation reference"/>
    <w:semiHidden/>
    <w:rsid w:val="00287F39"/>
    <w:rPr>
      <w:sz w:val="16"/>
      <w:szCs w:val="16"/>
    </w:rPr>
  </w:style>
  <w:style w:type="character" w:styleId="EndnoteReference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Normal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">
    <w:name w:val="Указатель2"/>
    <w:basedOn w:val="Normal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Normal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Normal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Normal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4">
    <w:name w:val="1"/>
    <w:basedOn w:val="Normal"/>
    <w:next w:val="Title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5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Normal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">
    <w:name w:val="Указатель3"/>
    <w:basedOn w:val="Normal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Normal"/>
    <w:next w:val="Normal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DefaultParagraphFont"/>
    <w:rsid w:val="006C3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8650A-DD8D-434D-85E3-B23C7374C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Թամարա Հովեսյան</cp:lastModifiedBy>
  <cp:revision>189</cp:revision>
  <cp:lastPrinted>2020-08-06T06:58:00Z</cp:lastPrinted>
  <dcterms:created xsi:type="dcterms:W3CDTF">2018-10-01T10:12:00Z</dcterms:created>
  <dcterms:modified xsi:type="dcterms:W3CDTF">2026-03-27T13:20:00Z</dcterms:modified>
</cp:coreProperties>
</file>